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1A" w:rsidRPr="00261886" w:rsidRDefault="0006621A" w:rsidP="00F9570B">
      <w:pPr>
        <w:spacing w:before="60" w:after="60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6A516B" w:rsidRPr="00261886" w:rsidRDefault="00A12B3A" w:rsidP="00F9570B">
      <w:pPr>
        <w:spacing w:before="60" w:after="60"/>
        <w:jc w:val="center"/>
        <w:rPr>
          <w:rFonts w:ascii="Arial" w:hAnsi="Arial"/>
          <w:b/>
          <w:sz w:val="28"/>
          <w:szCs w:val="28"/>
        </w:rPr>
      </w:pPr>
      <w:r w:rsidRPr="00261886">
        <w:rPr>
          <w:rFonts w:ascii="Arial" w:hAnsi="Arial"/>
          <w:b/>
          <w:sz w:val="28"/>
          <w:szCs w:val="28"/>
        </w:rPr>
        <w:t>Autoclave Biological Indicator Testing Procedure</w:t>
      </w:r>
    </w:p>
    <w:p w:rsidR="00BC0AB0" w:rsidRPr="00261886" w:rsidRDefault="006A516B" w:rsidP="00BC0AB0">
      <w:pPr>
        <w:spacing w:before="60" w:after="60"/>
        <w:jc w:val="center"/>
        <w:rPr>
          <w:rFonts w:ascii="Arial" w:hAnsi="Arial"/>
        </w:rPr>
      </w:pPr>
      <w:r w:rsidRPr="00261886">
        <w:rPr>
          <w:rFonts w:ascii="Arial" w:hAnsi="Arial"/>
        </w:rPr>
        <w:t>EZ Test Incubator – Operation and Monitoring Record</w:t>
      </w:r>
    </w:p>
    <w:p w:rsidR="00BC0AB0" w:rsidRPr="00261886" w:rsidRDefault="00BC0AB0" w:rsidP="00BC0AB0">
      <w:pPr>
        <w:spacing w:before="60" w:after="60"/>
        <w:jc w:val="center"/>
        <w:rPr>
          <w:rFonts w:ascii="Arial" w:hAnsi="Arial"/>
        </w:rPr>
      </w:pPr>
    </w:p>
    <w:p w:rsidR="00BC0AB0" w:rsidRPr="00261886" w:rsidRDefault="00BC0AB0" w:rsidP="00BC0AB0">
      <w:pPr>
        <w:spacing w:before="60" w:after="60"/>
        <w:ind w:left="-360"/>
        <w:rPr>
          <w:rFonts w:ascii="Arial" w:hAnsi="Arial" w:cs="Arial"/>
          <w:b/>
          <w:sz w:val="20"/>
          <w:szCs w:val="20"/>
        </w:rPr>
      </w:pPr>
      <w:r w:rsidRPr="00261886">
        <w:rPr>
          <w:rFonts w:ascii="Arial" w:hAnsi="Arial" w:cs="Arial"/>
          <w:b/>
          <w:sz w:val="20"/>
          <w:szCs w:val="20"/>
        </w:rPr>
        <w:t>Important:</w:t>
      </w:r>
    </w:p>
    <w:p w:rsidR="006A516B" w:rsidRPr="00261886" w:rsidRDefault="006A516B" w:rsidP="00EA6B83">
      <w:pPr>
        <w:tabs>
          <w:tab w:val="left" w:pos="7784"/>
        </w:tabs>
        <w:spacing w:before="60" w:after="60"/>
        <w:ind w:left="-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The autoclave is te</w:t>
      </w:r>
      <w:r w:rsidR="002231EA" w:rsidRPr="00261886">
        <w:rPr>
          <w:rFonts w:ascii="Arial" w:hAnsi="Arial" w:cs="Arial"/>
          <w:sz w:val="20"/>
          <w:szCs w:val="20"/>
        </w:rPr>
        <w:t>sted twice a month or as needed.</w:t>
      </w:r>
      <w:r w:rsidR="00EA6B83" w:rsidRPr="00261886">
        <w:rPr>
          <w:rFonts w:ascii="Arial" w:hAnsi="Arial" w:cs="Arial"/>
          <w:sz w:val="20"/>
          <w:szCs w:val="20"/>
        </w:rPr>
        <w:tab/>
      </w:r>
    </w:p>
    <w:p w:rsidR="006A516B" w:rsidRPr="00261886" w:rsidRDefault="00EA6B83" w:rsidP="00BC0AB0">
      <w:pPr>
        <w:spacing w:before="60" w:after="60"/>
        <w:ind w:left="-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One biological indicator is tested internally at CMPT, and o</w:t>
      </w:r>
      <w:r w:rsidR="002231EA" w:rsidRPr="00261886">
        <w:rPr>
          <w:rFonts w:ascii="Arial" w:hAnsi="Arial" w:cs="Arial"/>
          <w:sz w:val="20"/>
          <w:szCs w:val="20"/>
        </w:rPr>
        <w:t>ne</w:t>
      </w:r>
      <w:r w:rsidR="006A516B" w:rsidRPr="00261886">
        <w:rPr>
          <w:rFonts w:ascii="Arial" w:hAnsi="Arial" w:cs="Arial"/>
          <w:sz w:val="20"/>
          <w:szCs w:val="20"/>
        </w:rPr>
        <w:t xml:space="preserve"> vial must be </w:t>
      </w:r>
      <w:r w:rsidR="00A12B3A" w:rsidRPr="00261886">
        <w:rPr>
          <w:rFonts w:ascii="Arial" w:hAnsi="Arial" w:cs="Arial"/>
          <w:sz w:val="20"/>
          <w:szCs w:val="20"/>
        </w:rPr>
        <w:t xml:space="preserve">sent to and </w:t>
      </w:r>
      <w:r w:rsidR="006A516B" w:rsidRPr="00261886">
        <w:rPr>
          <w:rFonts w:ascii="Arial" w:hAnsi="Arial" w:cs="Arial"/>
          <w:sz w:val="20"/>
          <w:szCs w:val="20"/>
        </w:rPr>
        <w:t xml:space="preserve">tested </w:t>
      </w:r>
      <w:r w:rsidR="00261886">
        <w:rPr>
          <w:rFonts w:ascii="Arial" w:hAnsi="Arial" w:cs="Arial"/>
          <w:sz w:val="20"/>
          <w:szCs w:val="20"/>
        </w:rPr>
        <w:t xml:space="preserve">externally at </w:t>
      </w:r>
      <w:r w:rsidR="006A516B" w:rsidRPr="00261886">
        <w:rPr>
          <w:rFonts w:ascii="Arial" w:hAnsi="Arial" w:cs="Arial"/>
          <w:sz w:val="20"/>
          <w:szCs w:val="20"/>
        </w:rPr>
        <w:t>VGH</w:t>
      </w:r>
      <w:r w:rsidR="00261886" w:rsidRPr="00261886">
        <w:rPr>
          <w:rFonts w:ascii="Arial" w:hAnsi="Arial" w:cs="Arial"/>
          <w:sz w:val="20"/>
          <w:szCs w:val="20"/>
        </w:rPr>
        <w:t xml:space="preserve"> </w:t>
      </w:r>
      <w:r w:rsidR="006A516B" w:rsidRPr="00261886">
        <w:rPr>
          <w:rFonts w:ascii="Arial" w:hAnsi="Arial" w:cs="Arial"/>
          <w:sz w:val="20"/>
          <w:szCs w:val="20"/>
        </w:rPr>
        <w:t>once a month.</w:t>
      </w:r>
    </w:p>
    <w:p w:rsidR="00BC0AB0" w:rsidRPr="00261886" w:rsidRDefault="00BC0AB0" w:rsidP="00BC0AB0">
      <w:pPr>
        <w:spacing w:before="60" w:after="60"/>
        <w:ind w:left="-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The thermometer must be calibrated at least once per year or as required.  Calibration date must be noted on the log.</w:t>
      </w:r>
    </w:p>
    <w:p w:rsidR="00BC0AB0" w:rsidRPr="00261886" w:rsidRDefault="00BC0AB0" w:rsidP="00BC0AB0">
      <w:pPr>
        <w:spacing w:before="60" w:after="60"/>
        <w:ind w:left="-360"/>
        <w:rPr>
          <w:rFonts w:ascii="Arial" w:hAnsi="Arial" w:cs="Arial"/>
          <w:sz w:val="20"/>
          <w:szCs w:val="20"/>
        </w:rPr>
      </w:pPr>
    </w:p>
    <w:p w:rsidR="00F9570B" w:rsidRPr="002E7C11" w:rsidRDefault="00F9570B" w:rsidP="00BC0AB0">
      <w:pPr>
        <w:spacing w:before="60" w:after="60"/>
        <w:ind w:left="-360"/>
        <w:rPr>
          <w:rFonts w:ascii="Arial" w:hAnsi="Arial" w:cs="Arial"/>
          <w:b/>
          <w:sz w:val="20"/>
          <w:szCs w:val="20"/>
        </w:rPr>
      </w:pPr>
      <w:r w:rsidRPr="002E7C11">
        <w:rPr>
          <w:rFonts w:ascii="Arial" w:hAnsi="Arial" w:cs="Arial"/>
          <w:b/>
          <w:sz w:val="20"/>
          <w:szCs w:val="20"/>
        </w:rPr>
        <w:t xml:space="preserve">Using the Incubator: </w:t>
      </w:r>
    </w:p>
    <w:p w:rsidR="00F9570B" w:rsidRPr="00261886" w:rsidRDefault="00F9570B" w:rsidP="00F9570B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Insert small connector from power pack into the receptacle in the back of incubator into 57˚C</w:t>
      </w:r>
      <w:r w:rsidR="00BC0AB0" w:rsidRPr="00261886">
        <w:rPr>
          <w:rFonts w:ascii="Arial" w:hAnsi="Arial" w:cs="Arial"/>
          <w:sz w:val="20"/>
          <w:szCs w:val="20"/>
        </w:rPr>
        <w:t>.</w:t>
      </w:r>
    </w:p>
    <w:p w:rsidR="00F9570B" w:rsidRPr="00261886" w:rsidRDefault="00F9570B" w:rsidP="00F9570B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Plug power pack unit into wall</w:t>
      </w:r>
      <w:r w:rsidR="00BC0AB0" w:rsidRPr="00261886">
        <w:rPr>
          <w:rFonts w:ascii="Arial" w:hAnsi="Arial" w:cs="Arial"/>
          <w:sz w:val="20"/>
          <w:szCs w:val="20"/>
        </w:rPr>
        <w:t>.</w:t>
      </w:r>
    </w:p>
    <w:p w:rsidR="00F9570B" w:rsidRPr="00261886" w:rsidRDefault="00F9570B" w:rsidP="00F9570B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Place thermometer into the small hole in the center of the third row</w:t>
      </w:r>
      <w:r w:rsidR="00BC0AB0" w:rsidRPr="00261886">
        <w:rPr>
          <w:rFonts w:ascii="Arial" w:hAnsi="Arial" w:cs="Arial"/>
          <w:sz w:val="20"/>
          <w:szCs w:val="20"/>
        </w:rPr>
        <w:t>.</w:t>
      </w:r>
    </w:p>
    <w:p w:rsidR="00F9570B" w:rsidRPr="00261886" w:rsidRDefault="00F9570B" w:rsidP="00F9570B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Press the O/I toggle switch located on the back of the unit to turn the incubator on. Red light should illuminate. Once the red light turns to green, incubator has reached the s</w:t>
      </w:r>
      <w:r w:rsidR="00A12B3A" w:rsidRPr="00261886">
        <w:rPr>
          <w:rFonts w:ascii="Arial" w:hAnsi="Arial" w:cs="Arial"/>
          <w:sz w:val="20"/>
          <w:szCs w:val="20"/>
        </w:rPr>
        <w:t>elected incubation temperature and is ready to use.</w:t>
      </w:r>
    </w:p>
    <w:p w:rsidR="00BC0AB0" w:rsidRPr="00261886" w:rsidRDefault="00BC0AB0" w:rsidP="00F9570B">
      <w:pPr>
        <w:numPr>
          <w:ilvl w:val="1"/>
          <w:numId w:val="1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 xml:space="preserve">The incubator must be turned on </w:t>
      </w:r>
      <w:r w:rsidRPr="00261886">
        <w:rPr>
          <w:rFonts w:ascii="Arial" w:hAnsi="Arial" w:cs="Arial"/>
          <w:sz w:val="20"/>
          <w:szCs w:val="20"/>
          <w:u w:val="single"/>
        </w:rPr>
        <w:t>at least 25 minutes</w:t>
      </w:r>
      <w:r w:rsidRPr="00261886">
        <w:rPr>
          <w:rFonts w:ascii="Arial" w:hAnsi="Arial" w:cs="Arial"/>
          <w:sz w:val="20"/>
          <w:szCs w:val="20"/>
        </w:rPr>
        <w:t xml:space="preserve"> and the thermometer must read </w:t>
      </w:r>
      <w:r w:rsidRPr="00261886">
        <w:rPr>
          <w:rFonts w:ascii="Arial" w:hAnsi="Arial" w:cs="Arial"/>
          <w:sz w:val="20"/>
          <w:szCs w:val="20"/>
          <w:u w:val="single"/>
        </w:rPr>
        <w:t>57</w:t>
      </w:r>
      <w:r w:rsidRPr="0026188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61886">
        <w:rPr>
          <w:rFonts w:ascii="Arial" w:hAnsi="Arial" w:cs="Arial"/>
          <w:sz w:val="20"/>
          <w:szCs w:val="20"/>
          <w:u w:val="single"/>
        </w:rPr>
        <w:t>C +/- 2</w:t>
      </w:r>
      <w:r w:rsidRPr="00261886">
        <w:rPr>
          <w:rFonts w:ascii="Arial" w:hAnsi="Arial" w:cs="Arial"/>
          <w:sz w:val="20"/>
          <w:szCs w:val="20"/>
          <w:u w:val="single"/>
          <w:vertAlign w:val="superscript"/>
        </w:rPr>
        <w:t xml:space="preserve"> o</w:t>
      </w:r>
      <w:r w:rsidRPr="00261886">
        <w:rPr>
          <w:rFonts w:ascii="Arial" w:hAnsi="Arial" w:cs="Arial"/>
          <w:sz w:val="20"/>
          <w:szCs w:val="20"/>
          <w:u w:val="single"/>
        </w:rPr>
        <w:t>C</w:t>
      </w:r>
      <w:r w:rsidRPr="00261886">
        <w:rPr>
          <w:rFonts w:ascii="Arial" w:hAnsi="Arial" w:cs="Arial"/>
          <w:sz w:val="20"/>
          <w:szCs w:val="20"/>
        </w:rPr>
        <w:t xml:space="preserve"> before it can be used.</w:t>
      </w:r>
    </w:p>
    <w:p w:rsidR="00BC0AB0" w:rsidRPr="00261886" w:rsidRDefault="00BC0AB0" w:rsidP="00BC0AB0">
      <w:pPr>
        <w:spacing w:before="60" w:after="60"/>
        <w:rPr>
          <w:rFonts w:ascii="Arial" w:hAnsi="Arial" w:cs="Arial"/>
          <w:sz w:val="20"/>
          <w:szCs w:val="20"/>
        </w:rPr>
      </w:pPr>
    </w:p>
    <w:p w:rsidR="006A516B" w:rsidRPr="002E7C11" w:rsidRDefault="00261886" w:rsidP="00BC0AB0">
      <w:pPr>
        <w:spacing w:before="60" w:after="60"/>
        <w:ind w:left="-360"/>
        <w:rPr>
          <w:rFonts w:ascii="Arial" w:hAnsi="Arial" w:cs="Arial"/>
          <w:b/>
          <w:sz w:val="20"/>
          <w:szCs w:val="20"/>
        </w:rPr>
      </w:pPr>
      <w:r w:rsidRPr="002E7C11">
        <w:rPr>
          <w:rFonts w:ascii="Arial" w:hAnsi="Arial" w:cs="Arial"/>
          <w:b/>
          <w:sz w:val="20"/>
          <w:szCs w:val="20"/>
        </w:rPr>
        <w:t>Autoclave p</w:t>
      </w:r>
      <w:r w:rsidR="00EA6B83" w:rsidRPr="002E7C11">
        <w:rPr>
          <w:rFonts w:ascii="Arial" w:hAnsi="Arial" w:cs="Arial"/>
          <w:b/>
          <w:sz w:val="20"/>
          <w:szCs w:val="20"/>
        </w:rPr>
        <w:t>rocedure</w:t>
      </w:r>
      <w:r w:rsidR="006A516B" w:rsidRPr="002E7C11">
        <w:rPr>
          <w:rFonts w:ascii="Arial" w:hAnsi="Arial" w:cs="Arial"/>
          <w:b/>
          <w:sz w:val="20"/>
          <w:szCs w:val="20"/>
        </w:rPr>
        <w:t xml:space="preserve">: </w:t>
      </w:r>
    </w:p>
    <w:p w:rsidR="006A516B" w:rsidRPr="00261886" w:rsidRDefault="006A516B" w:rsidP="00BC0AB0">
      <w:pPr>
        <w:numPr>
          <w:ilvl w:val="0"/>
          <w:numId w:val="3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The autoclave indicator must be placed in a horizontal position along with the load.</w:t>
      </w:r>
    </w:p>
    <w:p w:rsidR="006A516B" w:rsidRPr="00261886" w:rsidRDefault="00DC33D6" w:rsidP="00BC0AB0">
      <w:pPr>
        <w:numPr>
          <w:ilvl w:val="0"/>
          <w:numId w:val="3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Autoclave the load along with the indicator</w:t>
      </w:r>
      <w:r w:rsidR="006A516B" w:rsidRPr="00261886">
        <w:rPr>
          <w:rFonts w:ascii="Arial" w:hAnsi="Arial" w:cs="Arial"/>
          <w:sz w:val="20"/>
          <w:szCs w:val="20"/>
        </w:rPr>
        <w:t xml:space="preserve"> </w:t>
      </w:r>
      <w:r w:rsidRPr="00261886">
        <w:rPr>
          <w:rFonts w:ascii="Arial" w:hAnsi="Arial" w:cs="Arial"/>
          <w:sz w:val="20"/>
          <w:szCs w:val="20"/>
        </w:rPr>
        <w:t>following</w:t>
      </w:r>
      <w:r w:rsidR="006A516B" w:rsidRPr="00261886">
        <w:rPr>
          <w:rFonts w:ascii="Arial" w:hAnsi="Arial" w:cs="Arial"/>
          <w:sz w:val="20"/>
          <w:szCs w:val="20"/>
        </w:rPr>
        <w:t xml:space="preserve"> the ‘Autoclave</w:t>
      </w:r>
      <w:r w:rsidRPr="00261886">
        <w:rPr>
          <w:rFonts w:ascii="Arial" w:hAnsi="Arial" w:cs="Arial"/>
          <w:sz w:val="20"/>
          <w:szCs w:val="20"/>
        </w:rPr>
        <w:t xml:space="preserve"> </w:t>
      </w:r>
      <w:r w:rsidR="00BC0AB0" w:rsidRPr="00261886">
        <w:rPr>
          <w:rFonts w:ascii="Arial" w:hAnsi="Arial" w:cs="Arial"/>
          <w:sz w:val="20"/>
          <w:szCs w:val="20"/>
        </w:rPr>
        <w:t>M</w:t>
      </w:r>
      <w:r w:rsidRPr="00261886">
        <w:rPr>
          <w:rFonts w:ascii="Arial" w:hAnsi="Arial" w:cs="Arial"/>
          <w:sz w:val="20"/>
          <w:szCs w:val="20"/>
        </w:rPr>
        <w:t>anual</w:t>
      </w:r>
      <w:r w:rsidR="006A516B" w:rsidRPr="00261886">
        <w:rPr>
          <w:rFonts w:ascii="Arial" w:hAnsi="Arial" w:cs="Arial"/>
          <w:sz w:val="20"/>
          <w:szCs w:val="20"/>
        </w:rPr>
        <w:t>’ instructions.</w:t>
      </w:r>
    </w:p>
    <w:p w:rsidR="00EA6B83" w:rsidRPr="00261886" w:rsidRDefault="00DC33D6" w:rsidP="00EA6B83">
      <w:pPr>
        <w:numPr>
          <w:ilvl w:val="0"/>
          <w:numId w:val="3"/>
        </w:numPr>
        <w:tabs>
          <w:tab w:val="clear" w:pos="1440"/>
          <w:tab w:val="num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When the autoclave cycle ends</w:t>
      </w:r>
      <w:r w:rsidR="006A516B" w:rsidRPr="00261886">
        <w:rPr>
          <w:rFonts w:ascii="Arial" w:hAnsi="Arial" w:cs="Arial"/>
          <w:sz w:val="20"/>
          <w:szCs w:val="20"/>
        </w:rPr>
        <w:t>, remove the indicator vial from the load and let it cool for at least 10 minutes.</w:t>
      </w:r>
      <w:r w:rsidR="000001E8" w:rsidRPr="00261886">
        <w:rPr>
          <w:rFonts w:ascii="Arial" w:hAnsi="Arial" w:cs="Arial"/>
          <w:sz w:val="20"/>
          <w:szCs w:val="20"/>
        </w:rPr>
        <w:t xml:space="preserve"> </w:t>
      </w:r>
    </w:p>
    <w:p w:rsidR="00261886" w:rsidRPr="00261886" w:rsidRDefault="00261886" w:rsidP="00261886">
      <w:pPr>
        <w:spacing w:before="60" w:after="60"/>
        <w:ind w:left="-426"/>
        <w:rPr>
          <w:rFonts w:ascii="Arial" w:hAnsi="Arial" w:cs="Arial"/>
          <w:sz w:val="20"/>
          <w:szCs w:val="20"/>
        </w:rPr>
      </w:pPr>
    </w:p>
    <w:p w:rsidR="00EA6B83" w:rsidRPr="002E7C11" w:rsidRDefault="00EA6B83" w:rsidP="00261886">
      <w:pPr>
        <w:spacing w:before="60" w:after="60"/>
        <w:ind w:left="-426" w:right="-421"/>
        <w:rPr>
          <w:rFonts w:ascii="Arial" w:hAnsi="Arial" w:cs="Arial"/>
          <w:b/>
          <w:sz w:val="20"/>
          <w:szCs w:val="20"/>
        </w:rPr>
      </w:pPr>
      <w:r w:rsidRPr="002E7C11">
        <w:rPr>
          <w:rFonts w:ascii="Arial" w:hAnsi="Arial" w:cs="Arial"/>
          <w:b/>
          <w:sz w:val="20"/>
          <w:szCs w:val="20"/>
        </w:rPr>
        <w:t>For external biological indicator testing:</w:t>
      </w:r>
    </w:p>
    <w:p w:rsidR="006A516B" w:rsidRPr="00261886" w:rsidRDefault="000001E8" w:rsidP="00EA6B83">
      <w:pPr>
        <w:numPr>
          <w:ilvl w:val="0"/>
          <w:numId w:val="6"/>
        </w:num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If the vial is being tested at VGH, l</w:t>
      </w:r>
      <w:r w:rsidR="006A516B" w:rsidRPr="00261886">
        <w:rPr>
          <w:rFonts w:ascii="Arial" w:hAnsi="Arial" w:cs="Arial"/>
          <w:sz w:val="20"/>
          <w:szCs w:val="20"/>
        </w:rPr>
        <w:t>abel this vial with ‘Date of C</w:t>
      </w:r>
      <w:r w:rsidRPr="00261886">
        <w:rPr>
          <w:rFonts w:ascii="Arial" w:hAnsi="Arial" w:cs="Arial"/>
          <w:sz w:val="20"/>
          <w:szCs w:val="20"/>
        </w:rPr>
        <w:t xml:space="preserve">ycle’, </w:t>
      </w:r>
      <w:r w:rsidR="00EA6B83" w:rsidRPr="00261886">
        <w:rPr>
          <w:rFonts w:ascii="Arial" w:hAnsi="Arial" w:cs="Arial"/>
          <w:sz w:val="20"/>
          <w:szCs w:val="20"/>
        </w:rPr>
        <w:t xml:space="preserve">‘Test’, </w:t>
      </w:r>
      <w:r w:rsidRPr="00261886">
        <w:rPr>
          <w:rFonts w:ascii="Arial" w:hAnsi="Arial" w:cs="Arial"/>
          <w:sz w:val="20"/>
          <w:szCs w:val="20"/>
        </w:rPr>
        <w:t xml:space="preserve">and ‘CMPT’. </w:t>
      </w:r>
      <w:r w:rsidR="006A516B" w:rsidRPr="00261886">
        <w:rPr>
          <w:rFonts w:ascii="Arial" w:hAnsi="Arial" w:cs="Arial"/>
          <w:sz w:val="20"/>
          <w:szCs w:val="20"/>
        </w:rPr>
        <w:t>Take another biological indicator vial of the same lot number which has not been sterilized and label ‘Positive Control’</w:t>
      </w:r>
      <w:r w:rsidR="00A12B3A" w:rsidRPr="00261886">
        <w:rPr>
          <w:rFonts w:ascii="Arial" w:hAnsi="Arial" w:cs="Arial"/>
          <w:sz w:val="20"/>
          <w:szCs w:val="20"/>
        </w:rPr>
        <w:t>.</w:t>
      </w:r>
      <w:r w:rsidRPr="00261886">
        <w:rPr>
          <w:rFonts w:ascii="Arial" w:hAnsi="Arial" w:cs="Arial"/>
          <w:sz w:val="20"/>
          <w:szCs w:val="20"/>
        </w:rPr>
        <w:t xml:space="preserve"> Send both </w:t>
      </w:r>
      <w:r w:rsidR="00261886" w:rsidRPr="00261886">
        <w:rPr>
          <w:rFonts w:ascii="Arial" w:hAnsi="Arial" w:cs="Arial"/>
          <w:sz w:val="20"/>
          <w:szCs w:val="20"/>
        </w:rPr>
        <w:t>vials</w:t>
      </w:r>
      <w:r w:rsidRPr="00261886">
        <w:rPr>
          <w:rFonts w:ascii="Arial" w:hAnsi="Arial" w:cs="Arial"/>
          <w:sz w:val="20"/>
          <w:szCs w:val="20"/>
        </w:rPr>
        <w:t xml:space="preserve"> </w:t>
      </w:r>
      <w:r w:rsidR="00EA6B83" w:rsidRPr="00261886">
        <w:rPr>
          <w:rFonts w:ascii="Arial" w:hAnsi="Arial" w:cs="Arial"/>
          <w:sz w:val="20"/>
          <w:szCs w:val="20"/>
        </w:rPr>
        <w:t xml:space="preserve">and </w:t>
      </w:r>
      <w:r w:rsidR="00261886">
        <w:rPr>
          <w:rFonts w:ascii="Arial" w:hAnsi="Arial" w:cs="Arial"/>
          <w:sz w:val="20"/>
          <w:szCs w:val="20"/>
        </w:rPr>
        <w:t xml:space="preserve">an </w:t>
      </w:r>
      <w:r w:rsidR="00EA6B83" w:rsidRPr="00261886">
        <w:rPr>
          <w:rFonts w:ascii="Arial" w:hAnsi="Arial" w:cs="Arial"/>
          <w:sz w:val="20"/>
          <w:szCs w:val="20"/>
        </w:rPr>
        <w:t xml:space="preserve">examination request form </w:t>
      </w:r>
      <w:r w:rsidRPr="00261886">
        <w:rPr>
          <w:rFonts w:ascii="Arial" w:hAnsi="Arial" w:cs="Arial"/>
          <w:sz w:val="20"/>
          <w:szCs w:val="20"/>
        </w:rPr>
        <w:t>to VGH for testing.</w:t>
      </w:r>
    </w:p>
    <w:p w:rsidR="00261886" w:rsidRPr="00261886" w:rsidRDefault="00261886" w:rsidP="00EA6B83">
      <w:pPr>
        <w:numPr>
          <w:ilvl w:val="0"/>
          <w:numId w:val="6"/>
        </w:num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Record all test results in CMPT “EZ test log” binder when results are sent back to CMPT.</w:t>
      </w:r>
    </w:p>
    <w:p w:rsidR="002D0601" w:rsidRPr="00261886" w:rsidRDefault="002D0601" w:rsidP="002D0601">
      <w:pPr>
        <w:spacing w:before="60" w:after="60"/>
        <w:rPr>
          <w:rFonts w:ascii="Arial" w:hAnsi="Arial" w:cs="Arial"/>
          <w:sz w:val="20"/>
          <w:szCs w:val="20"/>
        </w:rPr>
      </w:pPr>
    </w:p>
    <w:p w:rsidR="002D0601" w:rsidRPr="002E7C11" w:rsidRDefault="002D0601" w:rsidP="00261886">
      <w:pPr>
        <w:ind w:left="-426"/>
        <w:rPr>
          <w:rFonts w:ascii="Arial" w:hAnsi="Arial" w:cs="Arial"/>
          <w:b/>
          <w:sz w:val="20"/>
          <w:szCs w:val="20"/>
        </w:rPr>
      </w:pPr>
      <w:r w:rsidRPr="002E7C11">
        <w:rPr>
          <w:rFonts w:ascii="Arial" w:hAnsi="Arial" w:cs="Arial"/>
          <w:b/>
          <w:sz w:val="20"/>
          <w:szCs w:val="20"/>
        </w:rPr>
        <w:t>For internal biological indicator testing:</w:t>
      </w:r>
    </w:p>
    <w:p w:rsidR="00EA6B83" w:rsidRPr="00261886" w:rsidRDefault="00EA6B83" w:rsidP="00EA6B83">
      <w:pPr>
        <w:numPr>
          <w:ilvl w:val="0"/>
          <w:numId w:val="4"/>
        </w:numPr>
        <w:spacing w:before="60" w:after="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Crush and activate the test vials using the SGM crusher, by placing them upright into it and gently squeezing the crusher to break the glass culture medium ampoule inside.</w:t>
      </w:r>
    </w:p>
    <w:p w:rsidR="00EA6B83" w:rsidRPr="00261886" w:rsidRDefault="00EA6B83" w:rsidP="00EA6B83">
      <w:pPr>
        <w:numPr>
          <w:ilvl w:val="0"/>
          <w:numId w:val="4"/>
        </w:numPr>
        <w:spacing w:before="60" w:after="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Immediately place all activated vials in the EZ Test incubator and incubate for 24 hours.</w:t>
      </w:r>
    </w:p>
    <w:p w:rsidR="00EA6B83" w:rsidRPr="00261886" w:rsidRDefault="00EA6B83" w:rsidP="00EA6B83">
      <w:pPr>
        <w:numPr>
          <w:ilvl w:val="0"/>
          <w:numId w:val="4"/>
        </w:numPr>
        <w:spacing w:before="60" w:after="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Ensure the temperature in the thermometer reads 55˚ - 59˚C and log the reading.</w:t>
      </w:r>
    </w:p>
    <w:p w:rsidR="00EA6B83" w:rsidRPr="00261886" w:rsidRDefault="00EA6B83" w:rsidP="00EA6B83">
      <w:pPr>
        <w:numPr>
          <w:ilvl w:val="0"/>
          <w:numId w:val="4"/>
        </w:numPr>
        <w:spacing w:before="60" w:after="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If the medium in the vial turns yellow, record as “positive”. If the medium remains purple, the result is “negative”</w:t>
      </w:r>
      <w:r w:rsidR="00261886">
        <w:rPr>
          <w:rFonts w:ascii="Arial" w:hAnsi="Arial" w:cs="Arial"/>
          <w:sz w:val="20"/>
          <w:szCs w:val="20"/>
        </w:rPr>
        <w:t>.</w:t>
      </w:r>
    </w:p>
    <w:p w:rsidR="00EA6B83" w:rsidRPr="00261886" w:rsidRDefault="00EA6B83" w:rsidP="00EA6B83">
      <w:pPr>
        <w:numPr>
          <w:ilvl w:val="0"/>
          <w:numId w:val="4"/>
        </w:numPr>
        <w:spacing w:before="60" w:after="60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Record all test results in CMPT “EZ test log” binder.</w:t>
      </w:r>
    </w:p>
    <w:p w:rsidR="002D0601" w:rsidRPr="00261886" w:rsidRDefault="002231EA" w:rsidP="00751DDE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In addition to recording result in CMPT test log, r</w:t>
      </w:r>
      <w:r w:rsidR="002D0601" w:rsidRPr="00261886">
        <w:rPr>
          <w:rFonts w:ascii="Arial" w:hAnsi="Arial" w:cs="Arial"/>
          <w:sz w:val="20"/>
          <w:szCs w:val="20"/>
        </w:rPr>
        <w:t xml:space="preserve">ecord </w:t>
      </w:r>
      <w:r w:rsidR="00DF5226" w:rsidRPr="00261886">
        <w:rPr>
          <w:rFonts w:ascii="Arial" w:hAnsi="Arial" w:cs="Arial"/>
          <w:sz w:val="20"/>
          <w:szCs w:val="20"/>
        </w:rPr>
        <w:t xml:space="preserve">monthly </w:t>
      </w:r>
      <w:r w:rsidR="002D0601" w:rsidRPr="00261886">
        <w:rPr>
          <w:rFonts w:ascii="Arial" w:hAnsi="Arial" w:cs="Arial"/>
          <w:sz w:val="20"/>
          <w:szCs w:val="20"/>
        </w:rPr>
        <w:t xml:space="preserve">result </w:t>
      </w:r>
      <w:r w:rsidR="00DF5226" w:rsidRPr="00261886">
        <w:rPr>
          <w:rFonts w:ascii="Arial" w:hAnsi="Arial" w:cs="Arial"/>
          <w:sz w:val="20"/>
          <w:szCs w:val="20"/>
        </w:rPr>
        <w:t xml:space="preserve">in the biological </w:t>
      </w:r>
      <w:r w:rsidR="00EA5AAC" w:rsidRPr="00261886">
        <w:rPr>
          <w:rFonts w:ascii="Arial" w:hAnsi="Arial" w:cs="Arial"/>
          <w:sz w:val="20"/>
          <w:szCs w:val="20"/>
        </w:rPr>
        <w:t>indicator log located in the autoclave</w:t>
      </w:r>
      <w:r w:rsidRPr="00261886">
        <w:rPr>
          <w:rFonts w:ascii="Arial" w:hAnsi="Arial" w:cs="Arial"/>
          <w:sz w:val="20"/>
          <w:szCs w:val="20"/>
        </w:rPr>
        <w:t xml:space="preserve"> room </w:t>
      </w:r>
      <w:r w:rsidR="00EA5AAC" w:rsidRPr="00261886">
        <w:rPr>
          <w:rFonts w:ascii="Arial" w:hAnsi="Arial" w:cs="Arial"/>
          <w:sz w:val="20"/>
          <w:szCs w:val="20"/>
        </w:rPr>
        <w:t xml:space="preserve">(G417). </w:t>
      </w:r>
    </w:p>
    <w:p w:rsidR="00EA5AAC" w:rsidRDefault="00EA5AAC" w:rsidP="002D0601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 xml:space="preserve">Ensure the testing parameters are recorded on the log </w:t>
      </w:r>
      <w:r w:rsidR="002231EA" w:rsidRPr="00261886">
        <w:rPr>
          <w:rFonts w:ascii="Arial" w:hAnsi="Arial" w:cs="Arial"/>
          <w:sz w:val="20"/>
          <w:szCs w:val="20"/>
        </w:rPr>
        <w:t xml:space="preserve">at temperature - </w:t>
      </w:r>
      <w:r w:rsidRPr="00261886">
        <w:rPr>
          <w:rFonts w:ascii="Arial" w:hAnsi="Arial" w:cs="Arial"/>
          <w:sz w:val="20"/>
          <w:szCs w:val="20"/>
        </w:rPr>
        <w:t>121</w:t>
      </w:r>
      <w:r w:rsidRPr="00261886">
        <w:rPr>
          <w:rFonts w:ascii="Arial" w:hAnsi="Arial" w:cs="Arial"/>
          <w:sz w:val="20"/>
          <w:szCs w:val="20"/>
          <w:vertAlign w:val="superscript"/>
        </w:rPr>
        <w:t>o</w:t>
      </w:r>
      <w:r w:rsidR="002231EA" w:rsidRPr="00261886">
        <w:rPr>
          <w:rFonts w:ascii="Arial" w:hAnsi="Arial" w:cs="Arial"/>
          <w:sz w:val="20"/>
          <w:szCs w:val="20"/>
        </w:rPr>
        <w:t xml:space="preserve">C, time - 40 minutes, and pressure15 psi. </w:t>
      </w:r>
    </w:p>
    <w:p w:rsidR="00935395" w:rsidRDefault="00935395" w:rsidP="00935395">
      <w:pPr>
        <w:tabs>
          <w:tab w:val="left" w:pos="426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35395" w:rsidRPr="002E7C11" w:rsidRDefault="00935395" w:rsidP="007E7EE2">
      <w:pPr>
        <w:tabs>
          <w:tab w:val="left" w:pos="426"/>
        </w:tabs>
        <w:ind w:left="-284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2E7C1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Order biological indicator:</w:t>
      </w:r>
    </w:p>
    <w:p w:rsidR="00935395" w:rsidRPr="00935395" w:rsidRDefault="007E7EE2" w:rsidP="007E7EE2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biological indicators can be obtained via RMS</w:t>
      </w:r>
      <w:r w:rsidR="00935395">
        <w:rPr>
          <w:rFonts w:ascii="Arial" w:hAnsi="Arial" w:cs="Arial"/>
          <w:sz w:val="20"/>
          <w:szCs w:val="20"/>
        </w:rPr>
        <w:t xml:space="preserve">, Kenneth Cheng </w:t>
      </w:r>
      <w:r>
        <w:rPr>
          <w:rFonts w:ascii="Arial" w:hAnsi="Arial" w:cs="Arial"/>
          <w:sz w:val="20"/>
          <w:szCs w:val="20"/>
        </w:rPr>
        <w:t xml:space="preserve">at </w:t>
      </w:r>
      <w:r w:rsidR="00935395">
        <w:rPr>
          <w:rFonts w:ascii="Arial" w:hAnsi="Arial" w:cs="Arial"/>
          <w:sz w:val="20"/>
          <w:szCs w:val="20"/>
        </w:rPr>
        <w:t xml:space="preserve">Kenneth.cheng@ubc.ca </w:t>
      </w:r>
    </w:p>
    <w:p w:rsidR="002D0601" w:rsidRPr="00261886" w:rsidRDefault="002D0601" w:rsidP="002D0601">
      <w:pPr>
        <w:spacing w:before="60" w:after="60"/>
        <w:rPr>
          <w:rFonts w:ascii="Arial" w:hAnsi="Arial" w:cs="Arial"/>
          <w:sz w:val="20"/>
          <w:szCs w:val="20"/>
        </w:rPr>
      </w:pPr>
    </w:p>
    <w:p w:rsidR="002D0601" w:rsidRPr="002E7C11" w:rsidRDefault="002D0601" w:rsidP="002231EA">
      <w:pPr>
        <w:ind w:left="-284"/>
        <w:rPr>
          <w:rFonts w:ascii="Arial" w:hAnsi="Arial" w:cs="Arial"/>
          <w:b/>
          <w:sz w:val="20"/>
          <w:szCs w:val="20"/>
        </w:rPr>
      </w:pPr>
      <w:r w:rsidRPr="002E7C11">
        <w:rPr>
          <w:rFonts w:ascii="Arial" w:hAnsi="Arial" w:cs="Arial"/>
          <w:b/>
          <w:sz w:val="20"/>
          <w:szCs w:val="20"/>
        </w:rPr>
        <w:t>For annual autoclave inspection:</w:t>
      </w:r>
    </w:p>
    <w:p w:rsidR="002D0601" w:rsidRDefault="002D0601" w:rsidP="002231EA">
      <w:pPr>
        <w:numPr>
          <w:ilvl w:val="0"/>
          <w:numId w:val="5"/>
        </w:numPr>
        <w:tabs>
          <w:tab w:val="left" w:pos="426"/>
        </w:tabs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61886">
        <w:rPr>
          <w:rFonts w:ascii="Arial" w:hAnsi="Arial" w:cs="Arial"/>
          <w:sz w:val="20"/>
          <w:szCs w:val="20"/>
        </w:rPr>
        <w:t xml:space="preserve">Take a picture of the biological indicator vial after 24 hours incubation, and send the picture to RMS, Kenneth Cheng at </w:t>
      </w:r>
      <w:hyperlink r:id="rId8" w:tgtFrame="_blank" w:history="1">
        <w:r w:rsidRPr="0026188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kenneth.cheng@ubc.ca</w:t>
        </w:r>
      </w:hyperlink>
    </w:p>
    <w:p w:rsidR="00F9570B" w:rsidRPr="00261886" w:rsidRDefault="00A12B3A" w:rsidP="007E7EE2">
      <w:pPr>
        <w:spacing w:before="60" w:after="60"/>
        <w:rPr>
          <w:rFonts w:ascii="Arial" w:hAnsi="Arial"/>
        </w:rPr>
      </w:pPr>
      <w:r w:rsidRPr="00261886">
        <w:rPr>
          <w:rFonts w:ascii="Arial" w:hAnsi="Arial"/>
        </w:rPr>
        <w:br w:type="page"/>
      </w:r>
      <w:r w:rsidR="004D44A9" w:rsidRPr="00261886">
        <w:rPr>
          <w:rFonts w:ascii="Arial" w:hAnsi="Arial"/>
          <w:b/>
          <w:sz w:val="28"/>
          <w:szCs w:val="28"/>
        </w:rPr>
        <w:lastRenderedPageBreak/>
        <w:t>Autoclave Biological Indicator Testing Log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00"/>
        <w:gridCol w:w="1890"/>
        <w:gridCol w:w="1890"/>
        <w:gridCol w:w="1546"/>
        <w:gridCol w:w="1731"/>
      </w:tblGrid>
      <w:tr w:rsidR="00261886" w:rsidRPr="00261886" w:rsidTr="00D75F9F">
        <w:trPr>
          <w:trHeight w:val="590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EZ Test Lot No. &amp; Expiry Date</w:t>
            </w: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 xml:space="preserve">Temp. </w:t>
            </w:r>
            <w:r w:rsidRPr="00261886">
              <w:rPr>
                <w:rFonts w:ascii="Arial" w:hAnsi="Arial" w:cs="Arial"/>
                <w:b/>
                <w:sz w:val="20"/>
                <w:szCs w:val="20"/>
              </w:rPr>
              <w:t>˚</w:t>
            </w:r>
            <w:r w:rsidRPr="00261886">
              <w:rPr>
                <w:rFonts w:ascii="Arial" w:hAnsi="Arial"/>
                <w:b/>
                <w:sz w:val="20"/>
                <w:szCs w:val="20"/>
              </w:rPr>
              <w:t>C</w:t>
            </w:r>
            <w:r w:rsidRPr="00261886">
              <w:rPr>
                <w:rFonts w:ascii="Arial" w:hAnsi="Arial"/>
                <w:b/>
                <w:sz w:val="20"/>
                <w:szCs w:val="20"/>
              </w:rPr>
              <w:br/>
            </w:r>
            <w:r w:rsidR="0006621A" w:rsidRPr="00261886">
              <w:rPr>
                <w:rFonts w:ascii="Arial" w:hAnsi="Arial"/>
                <w:b/>
                <w:sz w:val="16"/>
                <w:szCs w:val="16"/>
              </w:rPr>
              <w:t>NIST in ( )</w:t>
            </w: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Control Result</w:t>
            </w: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Test Result</w:t>
            </w: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12B3A" w:rsidRPr="00261886" w:rsidRDefault="00A12B3A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A516B" w:rsidRPr="00261886" w:rsidRDefault="00A12B3A" w:rsidP="00F9570B">
      <w:pPr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The EZ Test Control result must be positive (yellow) for valid test result</w:t>
      </w:r>
    </w:p>
    <w:p w:rsidR="00765EF3" w:rsidRPr="00261886" w:rsidRDefault="00765EF3" w:rsidP="00F9570B">
      <w:pPr>
        <w:rPr>
          <w:rFonts w:ascii="Arial" w:hAnsi="Arial" w:cs="Arial"/>
          <w:sz w:val="20"/>
          <w:szCs w:val="20"/>
        </w:rPr>
      </w:pPr>
    </w:p>
    <w:p w:rsidR="00765EF3" w:rsidRPr="00261886" w:rsidRDefault="00765EF3" w:rsidP="00F9570B">
      <w:pPr>
        <w:rPr>
          <w:rFonts w:ascii="Arial" w:hAnsi="Arial" w:cs="Arial"/>
          <w:sz w:val="20"/>
          <w:szCs w:val="20"/>
        </w:rPr>
      </w:pPr>
    </w:p>
    <w:p w:rsidR="00261886" w:rsidRDefault="00261886" w:rsidP="00765EF3">
      <w:pPr>
        <w:spacing w:before="60" w:after="60"/>
        <w:jc w:val="center"/>
        <w:rPr>
          <w:rFonts w:ascii="Arial" w:hAnsi="Arial"/>
          <w:b/>
          <w:sz w:val="28"/>
          <w:szCs w:val="28"/>
        </w:rPr>
      </w:pPr>
    </w:p>
    <w:p w:rsidR="00765EF3" w:rsidRPr="00261886" w:rsidRDefault="00765EF3" w:rsidP="00765EF3">
      <w:pPr>
        <w:spacing w:before="60" w:after="60"/>
        <w:jc w:val="center"/>
        <w:rPr>
          <w:rFonts w:ascii="Arial" w:hAnsi="Arial"/>
        </w:rPr>
      </w:pPr>
      <w:r w:rsidRPr="00261886">
        <w:rPr>
          <w:rFonts w:ascii="Arial" w:hAnsi="Arial"/>
          <w:b/>
          <w:sz w:val="28"/>
          <w:szCs w:val="28"/>
        </w:rPr>
        <w:lastRenderedPageBreak/>
        <w:t>Autoclave Biological Indicator Testing Log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00"/>
        <w:gridCol w:w="1890"/>
        <w:gridCol w:w="1890"/>
        <w:gridCol w:w="1546"/>
        <w:gridCol w:w="1731"/>
      </w:tblGrid>
      <w:tr w:rsidR="00261886" w:rsidRPr="00261886" w:rsidTr="00D75F9F">
        <w:trPr>
          <w:trHeight w:val="590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EZ Test Lot No. &amp; Expiry Date</w:t>
            </w: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 xml:space="preserve">Temp. </w:t>
            </w:r>
            <w:r w:rsidRPr="00261886">
              <w:rPr>
                <w:rFonts w:ascii="Arial" w:hAnsi="Arial" w:cs="Arial"/>
                <w:b/>
                <w:sz w:val="20"/>
                <w:szCs w:val="20"/>
              </w:rPr>
              <w:t>˚</w:t>
            </w:r>
            <w:r w:rsidRPr="00261886">
              <w:rPr>
                <w:rFonts w:ascii="Arial" w:hAnsi="Arial"/>
                <w:b/>
                <w:sz w:val="20"/>
                <w:szCs w:val="20"/>
              </w:rPr>
              <w:t>C</w:t>
            </w:r>
            <w:r w:rsidRPr="00261886">
              <w:rPr>
                <w:rFonts w:ascii="Arial" w:hAnsi="Arial"/>
                <w:b/>
                <w:sz w:val="20"/>
                <w:szCs w:val="20"/>
              </w:rPr>
              <w:br/>
            </w:r>
            <w:r w:rsidRPr="00261886">
              <w:rPr>
                <w:rFonts w:ascii="Arial" w:hAnsi="Arial"/>
                <w:b/>
                <w:sz w:val="16"/>
                <w:szCs w:val="16"/>
              </w:rPr>
              <w:t>NIST in ( )</w:t>
            </w: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Control Result</w:t>
            </w: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Test Result</w:t>
            </w: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1886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886" w:rsidRPr="00261886" w:rsidTr="00D75F9F">
        <w:trPr>
          <w:trHeight w:val="572"/>
          <w:jc w:val="center"/>
        </w:trPr>
        <w:tc>
          <w:tcPr>
            <w:tcW w:w="1682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765EF3" w:rsidRPr="00261886" w:rsidRDefault="00765EF3" w:rsidP="00D75F9F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65EF3" w:rsidRPr="00261886" w:rsidRDefault="00765EF3" w:rsidP="00765EF3">
      <w:pPr>
        <w:rPr>
          <w:rFonts w:ascii="Arial" w:hAnsi="Arial" w:cs="Arial"/>
          <w:sz w:val="20"/>
          <w:szCs w:val="20"/>
        </w:rPr>
      </w:pPr>
      <w:r w:rsidRPr="00261886">
        <w:rPr>
          <w:rFonts w:ascii="Arial" w:hAnsi="Arial" w:cs="Arial"/>
          <w:sz w:val="20"/>
          <w:szCs w:val="20"/>
        </w:rPr>
        <w:t>The EZ Test Control result must be positive (yellow) for valid test result</w:t>
      </w:r>
    </w:p>
    <w:p w:rsidR="00765EF3" w:rsidRPr="00261886" w:rsidRDefault="00765EF3" w:rsidP="00F9570B">
      <w:pPr>
        <w:rPr>
          <w:rFonts w:ascii="Arial" w:hAnsi="Arial" w:cs="Arial"/>
          <w:sz w:val="20"/>
          <w:szCs w:val="20"/>
        </w:rPr>
      </w:pPr>
    </w:p>
    <w:sectPr w:rsidR="00765EF3" w:rsidRPr="00261886" w:rsidSect="00261886">
      <w:footerReference w:type="default" r:id="rId9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70" w:rsidRDefault="00AB2E70">
      <w:r>
        <w:separator/>
      </w:r>
    </w:p>
  </w:endnote>
  <w:endnote w:type="continuationSeparator" w:id="0">
    <w:p w:rsidR="00AB2E70" w:rsidRDefault="00AB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B0" w:rsidRPr="00A12B3A" w:rsidRDefault="00BC0AB0">
    <w:pPr>
      <w:pStyle w:val="Footer"/>
      <w:rPr>
        <w:rFonts w:ascii="Calibri" w:hAnsi="Calibri"/>
        <w:sz w:val="20"/>
        <w:szCs w:val="20"/>
      </w:rPr>
    </w:pPr>
    <w:r w:rsidRPr="00A12B3A">
      <w:rPr>
        <w:rFonts w:ascii="Calibri" w:hAnsi="Calibri"/>
        <w:sz w:val="20"/>
        <w:szCs w:val="20"/>
      </w:rPr>
      <w:fldChar w:fldCharType="begin"/>
    </w:r>
    <w:r w:rsidRPr="00A12B3A">
      <w:rPr>
        <w:rFonts w:ascii="Calibri" w:hAnsi="Calibri"/>
        <w:sz w:val="20"/>
        <w:szCs w:val="20"/>
      </w:rPr>
      <w:instrText xml:space="preserve"> FILENAME </w:instrText>
    </w:r>
    <w:r w:rsidRPr="00A12B3A">
      <w:rPr>
        <w:rFonts w:ascii="Calibri" w:hAnsi="Calibri"/>
        <w:sz w:val="20"/>
        <w:szCs w:val="20"/>
      </w:rPr>
      <w:fldChar w:fldCharType="separate"/>
    </w:r>
    <w:r w:rsidR="00751DDE">
      <w:rPr>
        <w:rFonts w:ascii="Calibri" w:hAnsi="Calibri"/>
        <w:noProof/>
        <w:sz w:val="20"/>
        <w:szCs w:val="20"/>
      </w:rPr>
      <w:t>EZ Test procedure &amp; Log.docx</w:t>
    </w:r>
    <w:r w:rsidRPr="00A12B3A">
      <w:rPr>
        <w:rFonts w:ascii="Calibri" w:hAnsi="Calibri"/>
        <w:sz w:val="20"/>
        <w:szCs w:val="20"/>
      </w:rPr>
      <w:fldChar w:fldCharType="end"/>
    </w:r>
    <w:r w:rsidRPr="00A12B3A">
      <w:rPr>
        <w:rFonts w:ascii="Calibri" w:hAnsi="Calibri"/>
        <w:sz w:val="20"/>
        <w:szCs w:val="20"/>
      </w:rPr>
      <w:tab/>
    </w:r>
    <w:r w:rsidRPr="00A12B3A">
      <w:rPr>
        <w:rFonts w:ascii="Calibri" w:hAnsi="Calibri"/>
        <w:sz w:val="20"/>
        <w:szCs w:val="20"/>
      </w:rPr>
      <w:tab/>
      <w:t xml:space="preserve">Revised: </w:t>
    </w:r>
    <w:r w:rsidR="002231EA">
      <w:rPr>
        <w:rFonts w:ascii="Calibri" w:hAnsi="Calibri"/>
        <w:sz w:val="20"/>
        <w:szCs w:val="20"/>
      </w:rPr>
      <w:t>29</w:t>
    </w:r>
    <w:r w:rsidRPr="00A12B3A">
      <w:rPr>
        <w:rFonts w:ascii="Calibri" w:hAnsi="Calibri"/>
        <w:sz w:val="20"/>
        <w:szCs w:val="20"/>
      </w:rPr>
      <w:t xml:space="preserve"> </w:t>
    </w:r>
    <w:r w:rsidR="002231EA">
      <w:rPr>
        <w:rFonts w:ascii="Calibri" w:hAnsi="Calibri"/>
        <w:sz w:val="20"/>
        <w:szCs w:val="20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70" w:rsidRDefault="00AB2E70">
      <w:r>
        <w:separator/>
      </w:r>
    </w:p>
  </w:footnote>
  <w:footnote w:type="continuationSeparator" w:id="0">
    <w:p w:rsidR="00AB2E70" w:rsidRDefault="00AB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755"/>
    <w:multiLevelType w:val="hybridMultilevel"/>
    <w:tmpl w:val="095E9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163A4B"/>
    <w:multiLevelType w:val="multilevel"/>
    <w:tmpl w:val="9FC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358AB"/>
    <w:multiLevelType w:val="hybridMultilevel"/>
    <w:tmpl w:val="01C6707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42086"/>
    <w:multiLevelType w:val="hybridMultilevel"/>
    <w:tmpl w:val="DC5EAAD8"/>
    <w:lvl w:ilvl="0" w:tplc="10090019">
      <w:start w:val="1"/>
      <w:numFmt w:val="lowerLetter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4C2CB9"/>
    <w:multiLevelType w:val="hybridMultilevel"/>
    <w:tmpl w:val="01C6707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61B4A"/>
    <w:multiLevelType w:val="hybridMultilevel"/>
    <w:tmpl w:val="6B1C97A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A359E"/>
    <w:multiLevelType w:val="hybridMultilevel"/>
    <w:tmpl w:val="9FCE4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22336"/>
    <w:multiLevelType w:val="hybridMultilevel"/>
    <w:tmpl w:val="F0A488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6B"/>
    <w:rsid w:val="000001E8"/>
    <w:rsid w:val="00041374"/>
    <w:rsid w:val="0006621A"/>
    <w:rsid w:val="00093C05"/>
    <w:rsid w:val="001017E5"/>
    <w:rsid w:val="00132321"/>
    <w:rsid w:val="001518AC"/>
    <w:rsid w:val="00167909"/>
    <w:rsid w:val="00195DDC"/>
    <w:rsid w:val="00197B6D"/>
    <w:rsid w:val="001A0F00"/>
    <w:rsid w:val="001B3316"/>
    <w:rsid w:val="001E54E6"/>
    <w:rsid w:val="001F0458"/>
    <w:rsid w:val="001F26B7"/>
    <w:rsid w:val="00210D0F"/>
    <w:rsid w:val="002231EA"/>
    <w:rsid w:val="00232939"/>
    <w:rsid w:val="00233EBF"/>
    <w:rsid w:val="00247C03"/>
    <w:rsid w:val="00261886"/>
    <w:rsid w:val="002855E2"/>
    <w:rsid w:val="0029568C"/>
    <w:rsid w:val="002D0601"/>
    <w:rsid w:val="002E7C11"/>
    <w:rsid w:val="002E7DDE"/>
    <w:rsid w:val="003021D7"/>
    <w:rsid w:val="00330436"/>
    <w:rsid w:val="00337B94"/>
    <w:rsid w:val="003544BA"/>
    <w:rsid w:val="0035450B"/>
    <w:rsid w:val="003D311E"/>
    <w:rsid w:val="00421C75"/>
    <w:rsid w:val="00425F56"/>
    <w:rsid w:val="004C41D3"/>
    <w:rsid w:val="004C6F7F"/>
    <w:rsid w:val="004D44A9"/>
    <w:rsid w:val="004E55E8"/>
    <w:rsid w:val="00502EC4"/>
    <w:rsid w:val="00505313"/>
    <w:rsid w:val="00520961"/>
    <w:rsid w:val="00530E91"/>
    <w:rsid w:val="005445E6"/>
    <w:rsid w:val="0054698C"/>
    <w:rsid w:val="00593C05"/>
    <w:rsid w:val="005A67FC"/>
    <w:rsid w:val="005E6F12"/>
    <w:rsid w:val="00604442"/>
    <w:rsid w:val="006445E9"/>
    <w:rsid w:val="00655D97"/>
    <w:rsid w:val="006A516B"/>
    <w:rsid w:val="006D2F04"/>
    <w:rsid w:val="006D4358"/>
    <w:rsid w:val="00725A2B"/>
    <w:rsid w:val="00751DDE"/>
    <w:rsid w:val="00765EF3"/>
    <w:rsid w:val="00796D00"/>
    <w:rsid w:val="007C236A"/>
    <w:rsid w:val="007C6E54"/>
    <w:rsid w:val="007E7EE2"/>
    <w:rsid w:val="007F193C"/>
    <w:rsid w:val="008A6DC6"/>
    <w:rsid w:val="008E7F8B"/>
    <w:rsid w:val="00935395"/>
    <w:rsid w:val="009377D5"/>
    <w:rsid w:val="009850A9"/>
    <w:rsid w:val="009C1788"/>
    <w:rsid w:val="009F7E63"/>
    <w:rsid w:val="00A12B3A"/>
    <w:rsid w:val="00A1490C"/>
    <w:rsid w:val="00A62C8E"/>
    <w:rsid w:val="00A93090"/>
    <w:rsid w:val="00AA6715"/>
    <w:rsid w:val="00AB2E70"/>
    <w:rsid w:val="00B3388C"/>
    <w:rsid w:val="00B35D1A"/>
    <w:rsid w:val="00B7169A"/>
    <w:rsid w:val="00BA1655"/>
    <w:rsid w:val="00BC0AB0"/>
    <w:rsid w:val="00BE57A9"/>
    <w:rsid w:val="00BF2D68"/>
    <w:rsid w:val="00C25108"/>
    <w:rsid w:val="00C33E9B"/>
    <w:rsid w:val="00C52B70"/>
    <w:rsid w:val="00C632C9"/>
    <w:rsid w:val="00C71E7A"/>
    <w:rsid w:val="00CC54B9"/>
    <w:rsid w:val="00D21EAE"/>
    <w:rsid w:val="00D75F9F"/>
    <w:rsid w:val="00D766B5"/>
    <w:rsid w:val="00D84DCC"/>
    <w:rsid w:val="00DC33D6"/>
    <w:rsid w:val="00DF5226"/>
    <w:rsid w:val="00E04326"/>
    <w:rsid w:val="00E136EE"/>
    <w:rsid w:val="00E742E8"/>
    <w:rsid w:val="00EA2E3C"/>
    <w:rsid w:val="00EA5AAC"/>
    <w:rsid w:val="00EA6B83"/>
    <w:rsid w:val="00EC2AF4"/>
    <w:rsid w:val="00ED7454"/>
    <w:rsid w:val="00EE20EC"/>
    <w:rsid w:val="00EF790D"/>
    <w:rsid w:val="00F12511"/>
    <w:rsid w:val="00F9570B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BCD9E-4684-4B18-8EFF-D8A3C52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2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B3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D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.ubc.ca/owa/redir.aspx?C=EZ0SJwkmJZbqGc0GfGGZ4fh5YR5P14OQY0SwoeBZ2Uhr86vYlhjUCA..&amp;URL=mailto%3akenneth.cheng%40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8988C0-7952-47A0-AEFB-93902A8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AUTOCLAVE BIOLOGICAL INDICATOR OPERATING PROCEDURE</vt:lpstr>
    </vt:vector>
  </TitlesOfParts>
  <Company> 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AUTOCLAVE BIOLOGICAL INDICATOR OPERATING PROCEDURE</dc:title>
  <dc:subject/>
  <dc:creator>R Barteluk</dc:creator>
  <cp:keywords/>
  <dc:description/>
  <cp:lastModifiedBy>Jennifer Xenakis</cp:lastModifiedBy>
  <cp:revision>2</cp:revision>
  <cp:lastPrinted>2016-11-29T22:09:00Z</cp:lastPrinted>
  <dcterms:created xsi:type="dcterms:W3CDTF">2017-01-13T21:14:00Z</dcterms:created>
  <dcterms:modified xsi:type="dcterms:W3CDTF">2017-01-13T21:14:00Z</dcterms:modified>
</cp:coreProperties>
</file>